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E2" w:rsidRPr="00AB7B99" w:rsidRDefault="004A2DE2" w:rsidP="004A2DE2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AB7B99">
        <w:rPr>
          <w:rFonts w:ascii="標楷體" w:eastAsia="標楷體" w:hAnsi="標楷體" w:hint="eastAsia"/>
          <w:b/>
          <w:sz w:val="40"/>
          <w:szCs w:val="40"/>
        </w:rPr>
        <w:t>國立陽明</w:t>
      </w:r>
      <w:r w:rsidR="00FE2C9F" w:rsidRPr="00AB7B99">
        <w:rPr>
          <w:rFonts w:ascii="標楷體" w:eastAsia="標楷體" w:hAnsi="標楷體" w:hint="eastAsia"/>
          <w:b/>
          <w:sz w:val="40"/>
          <w:szCs w:val="40"/>
        </w:rPr>
        <w:t>交通</w:t>
      </w:r>
      <w:r w:rsidRPr="00AB7B99">
        <w:rPr>
          <w:rFonts w:ascii="標楷體" w:eastAsia="標楷體" w:hAnsi="標楷體" w:hint="eastAsia"/>
          <w:b/>
          <w:sz w:val="40"/>
          <w:szCs w:val="40"/>
        </w:rPr>
        <w:t>大學</w:t>
      </w:r>
      <w:r w:rsidR="00100B2E" w:rsidRPr="00AB7B99">
        <w:rPr>
          <w:rFonts w:ascii="標楷體" w:eastAsia="標楷體" w:hAnsi="標楷體" w:hint="eastAsia"/>
          <w:b/>
          <w:sz w:val="40"/>
          <w:szCs w:val="40"/>
        </w:rPr>
        <w:t>(單位名稱</w:t>
      </w:r>
      <w:r w:rsidR="002D188C" w:rsidRPr="00AB7B9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0"/>
        <w:gridCol w:w="850"/>
        <w:gridCol w:w="1418"/>
        <w:gridCol w:w="1417"/>
        <w:gridCol w:w="1266"/>
        <w:gridCol w:w="1419"/>
        <w:gridCol w:w="1560"/>
        <w:gridCol w:w="16"/>
      </w:tblGrid>
      <w:tr w:rsidR="004A2DE2" w:rsidRPr="00100B2E" w:rsidTr="004A2DE2">
        <w:trPr>
          <w:gridAfter w:val="1"/>
          <w:wAfter w:w="16" w:type="dxa"/>
          <w:jc w:val="center"/>
        </w:trPr>
        <w:tc>
          <w:tcPr>
            <w:tcW w:w="10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B2E">
              <w:rPr>
                <w:rFonts w:ascii="標楷體" w:eastAsia="標楷體" w:hAnsi="標楷體" w:hint="eastAsia"/>
                <w:b/>
                <w:sz w:val="28"/>
                <w:szCs w:val="28"/>
              </w:rPr>
              <w:t>動物用藥(管制)</w:t>
            </w:r>
            <w:r w:rsidR="00BF4954">
              <w:rPr>
                <w:rFonts w:ascii="標楷體" w:eastAsia="標楷體" w:hAnsi="標楷體" w:hint="eastAsia"/>
                <w:b/>
                <w:sz w:val="28"/>
                <w:szCs w:val="28"/>
              </w:rPr>
              <w:t>藥品基本資料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藥品中文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易眠靜1000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藥品英文名稱</w:t>
            </w:r>
          </w:p>
        </w:tc>
        <w:tc>
          <w:tcPr>
            <w:tcW w:w="2835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Imaldene 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成分及含量</w:t>
            </w:r>
          </w:p>
        </w:tc>
        <w:tc>
          <w:tcPr>
            <w:tcW w:w="2979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Ketamine HCl 100mg/ml,10ml/vial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管制級別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三級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BF4954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銷售者名稱</w:t>
            </w:r>
          </w:p>
        </w:tc>
        <w:tc>
          <w:tcPr>
            <w:tcW w:w="2835" w:type="dxa"/>
            <w:gridSpan w:val="2"/>
          </w:tcPr>
          <w:p w:rsidR="00BF4954" w:rsidRPr="00BA2D18" w:rsidRDefault="00BF4954" w:rsidP="00BF495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台灣龍馬躍股份有限公司</w:t>
            </w:r>
          </w:p>
          <w:p w:rsidR="00100B2E" w:rsidRPr="00BA2D18" w:rsidRDefault="00100B2E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BF4954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銷售業者</w:t>
            </w:r>
            <w:r w:rsidR="00100B2E" w:rsidRPr="00100B2E">
              <w:rPr>
                <w:rFonts w:ascii="標楷體" w:eastAsia="標楷體" w:hAnsi="標楷體" w:hint="eastAsia"/>
                <w:sz w:val="20"/>
                <w:szCs w:val="20"/>
              </w:rPr>
              <w:t>登記證</w:t>
            </w:r>
            <w:r w:rsidR="00EC50DD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2979" w:type="dxa"/>
            <w:gridSpan w:val="2"/>
          </w:tcPr>
          <w:p w:rsidR="00100B2E" w:rsidRPr="00BA2D18" w:rsidRDefault="00BF4954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00B2E" w:rsidRPr="00BA2D18">
              <w:rPr>
                <w:rFonts w:ascii="標楷體" w:eastAsia="標楷體" w:hAnsi="標楷體" w:hint="eastAsia"/>
                <w:sz w:val="20"/>
                <w:szCs w:val="20"/>
              </w:rPr>
              <w:t>管證字第AVB09400000102號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藥品許可證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1290" w:type="dxa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D005417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54" w:rsidRDefault="00EC50DD" w:rsidP="00EC50D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藥品</w:t>
            </w:r>
          </w:p>
          <w:p w:rsidR="00100B2E" w:rsidRPr="00100B2E" w:rsidRDefault="00100B2E" w:rsidP="00EC50D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</w:p>
        </w:tc>
        <w:tc>
          <w:tcPr>
            <w:tcW w:w="2835" w:type="dxa"/>
            <w:gridSpan w:val="2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管制藥品製劑(</w:t>
            </w:r>
            <w:r w:rsidRPr="00BA2D18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最小</w:t>
            </w:r>
          </w:p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2979" w:type="dxa"/>
            <w:gridSpan w:val="2"/>
            <w:hideMark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毫升</w:t>
            </w:r>
          </w:p>
        </w:tc>
      </w:tr>
      <w:tr w:rsidR="00100B2E" w:rsidRPr="00100B2E" w:rsidTr="002263E0">
        <w:trPr>
          <w:gridAfter w:val="1"/>
          <w:wAfter w:w="16" w:type="dxa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計畫申請人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E" w:rsidRPr="00100B2E" w:rsidRDefault="00100B2E" w:rsidP="00100B2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李O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計畫執行期間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E" w:rsidRPr="00100B2E" w:rsidRDefault="00EC50DD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100B2E" w:rsidRPr="00100B2E">
              <w:rPr>
                <w:rFonts w:ascii="標楷體" w:eastAsia="標楷體" w:hAnsi="標楷體"/>
                <w:sz w:val="20"/>
                <w:szCs w:val="20"/>
              </w:rPr>
              <w:t>.4.1</w:t>
            </w:r>
          </w:p>
          <w:p w:rsidR="00100B2E" w:rsidRPr="00100B2E" w:rsidRDefault="00EC50DD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-10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100B2E" w:rsidRPr="00100B2E">
              <w:rPr>
                <w:rFonts w:ascii="標楷體" w:eastAsia="標楷體" w:hAnsi="標楷體"/>
                <w:sz w:val="20"/>
                <w:szCs w:val="20"/>
              </w:rPr>
              <w:t>.28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2E" w:rsidRPr="00100B2E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核准使用量</w:t>
            </w:r>
          </w:p>
        </w:tc>
        <w:tc>
          <w:tcPr>
            <w:tcW w:w="2979" w:type="dxa"/>
            <w:gridSpan w:val="2"/>
          </w:tcPr>
          <w:p w:rsidR="00100B2E" w:rsidRPr="00BA2D18" w:rsidRDefault="00100B2E" w:rsidP="00100B2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2D18">
              <w:rPr>
                <w:rFonts w:ascii="標楷體" w:eastAsia="標楷體" w:hAnsi="標楷體" w:hint="eastAsia"/>
                <w:sz w:val="20"/>
                <w:szCs w:val="20"/>
              </w:rPr>
              <w:t>1500ml</w:t>
            </w:r>
          </w:p>
        </w:tc>
      </w:tr>
      <w:tr w:rsidR="00EC50DD" w:rsidRPr="00100B2E" w:rsidTr="0067448A">
        <w:trPr>
          <w:gridAfter w:val="1"/>
          <w:wAfter w:w="16" w:type="dxa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0DD" w:rsidRPr="00100B2E" w:rsidRDefault="00EC50DD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0DD" w:rsidRPr="00100B2E" w:rsidRDefault="00EC50DD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探討</w:t>
            </w:r>
            <w:r>
              <w:rPr>
                <w:rFonts w:ascii="標楷體" w:eastAsia="標楷體" w:hAnsi="標楷體"/>
                <w:sz w:val="20"/>
                <w:szCs w:val="20"/>
              </w:rPr>
              <w:t>XXXXXXXXXXXX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之作用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DD" w:rsidRPr="00100B2E" w:rsidRDefault="00EC50DD" w:rsidP="00EC50D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發文日期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D" w:rsidRPr="00100B2E" w:rsidRDefault="00EC50DD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100B2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EC50DD" w:rsidRPr="00100B2E" w:rsidTr="0067448A">
        <w:trPr>
          <w:gridAfter w:val="1"/>
          <w:wAfter w:w="16" w:type="dxa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D" w:rsidRPr="00100B2E" w:rsidRDefault="00EC50DD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D" w:rsidRPr="00100B2E" w:rsidRDefault="00EC50DD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D" w:rsidRPr="00100B2E" w:rsidRDefault="00EC50DD" w:rsidP="00BC2E3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核准文號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DD" w:rsidRPr="00100B2E" w:rsidRDefault="00EC50DD" w:rsidP="00100B2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sz w:val="20"/>
                <w:szCs w:val="20"/>
              </w:rPr>
              <w:t>部授食字第10400XXXXX號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00B2E">
              <w:rPr>
                <w:rFonts w:ascii="標楷體" w:eastAsia="標楷體" w:hAnsi="標楷體"/>
                <w:sz w:val="20"/>
                <w:szCs w:val="20"/>
              </w:rPr>
              <w:t>IACUC No.1040XXX</w:t>
            </w:r>
          </w:p>
        </w:tc>
      </w:tr>
      <w:tr w:rsidR="00BF4954" w:rsidRPr="00100B2E" w:rsidTr="005C718F">
        <w:trPr>
          <w:gridAfter w:val="1"/>
          <w:wAfter w:w="16" w:type="dxa"/>
          <w:jc w:val="center"/>
        </w:trPr>
        <w:tc>
          <w:tcPr>
            <w:tcW w:w="105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4" w:rsidRPr="00100B2E" w:rsidRDefault="00BF4954" w:rsidP="00BF495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8"/>
                <w:szCs w:val="28"/>
              </w:rPr>
              <w:t>動物用藥(管制)藥品收支結存簿冊</w:t>
            </w: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日  期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收支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收入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藥品批號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支出數量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結存數量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使用動物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數    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備   註</w:t>
            </w:r>
          </w:p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B2E">
              <w:rPr>
                <w:rFonts w:ascii="標楷體" w:eastAsia="標楷體" w:hAnsi="標楷體" w:hint="eastAsia"/>
                <w:b/>
                <w:sz w:val="20"/>
                <w:szCs w:val="20"/>
              </w:rPr>
              <w:t>/IACUC No.</w:t>
            </w: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1071231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677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7D54">
              <w:rPr>
                <w:rFonts w:ascii="標楷體" w:eastAsia="標楷體" w:hAnsi="標楷體"/>
              </w:rPr>
              <w:t>LBR158AF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</w:t>
            </w:r>
            <w:r>
              <w:rPr>
                <w:rFonts w:ascii="標楷體" w:eastAsia="標楷體" w:hAnsi="標楷體"/>
              </w:rPr>
              <w:t>425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677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LBR158AF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1080831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677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7D54">
              <w:rPr>
                <w:rFonts w:ascii="標楷體" w:eastAsia="標楷體" w:hAnsi="標楷體"/>
              </w:rPr>
              <w:t>LBR158AF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63E0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1081231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677D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7D54">
              <w:rPr>
                <w:rFonts w:ascii="標楷體" w:eastAsia="標楷體" w:hAnsi="標楷體"/>
              </w:rPr>
              <w:t>LBR158AF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677D54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E0" w:rsidRDefault="002263E0" w:rsidP="002263E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2DE2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E2" w:rsidRPr="00100B2E" w:rsidRDefault="004A2DE2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7D54" w:rsidRPr="00100B2E" w:rsidTr="002263E0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54" w:rsidRPr="00100B2E" w:rsidRDefault="00677D54" w:rsidP="00BC2E3E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A2DE2" w:rsidRPr="004A2DE2" w:rsidRDefault="004A2DE2" w:rsidP="004A2DE2">
      <w:pPr>
        <w:rPr>
          <w:rFonts w:ascii="標楷體" w:eastAsia="標楷體" w:hAnsi="標楷體"/>
        </w:rPr>
      </w:pPr>
    </w:p>
    <w:p w:rsidR="004A2DE2" w:rsidRPr="004A2DE2" w:rsidRDefault="004A2DE2" w:rsidP="004A2DE2">
      <w:pPr>
        <w:jc w:val="center"/>
        <w:rPr>
          <w:rFonts w:ascii="標楷體" w:eastAsia="標楷體" w:hAnsi="標楷體"/>
        </w:rPr>
      </w:pPr>
    </w:p>
    <w:p w:rsidR="002D188C" w:rsidRPr="00677D54" w:rsidRDefault="004A2DE2" w:rsidP="00677D54">
      <w:pPr>
        <w:widowControl/>
        <w:rPr>
          <w:rFonts w:ascii="標楷體" w:eastAsia="標楷體" w:hAnsi="標楷體"/>
          <w:szCs w:val="24"/>
        </w:rPr>
      </w:pPr>
      <w:r w:rsidRPr="004A2DE2">
        <w:rPr>
          <w:rFonts w:ascii="標楷體" w:eastAsia="標楷體" w:hAnsi="標楷體"/>
        </w:rPr>
        <w:br w:type="page"/>
      </w:r>
      <w:r w:rsidR="002D188C" w:rsidRPr="00677D54">
        <w:rPr>
          <w:rFonts w:ascii="標楷體" w:eastAsia="標楷體" w:hAnsi="標楷體"/>
          <w:szCs w:val="24"/>
        </w:rPr>
        <w:lastRenderedPageBreak/>
        <w:t>【</w:t>
      </w:r>
      <w:r w:rsidR="002D188C" w:rsidRPr="00677D54">
        <w:rPr>
          <w:rFonts w:ascii="標楷體" w:eastAsia="標楷體" w:hAnsi="標楷體"/>
          <w:b/>
          <w:szCs w:val="24"/>
        </w:rPr>
        <w:t>管制藥品收支結存簿冊</w:t>
      </w:r>
      <w:r w:rsidR="002D188C" w:rsidRPr="00677D54">
        <w:rPr>
          <w:rFonts w:ascii="標楷體" w:eastAsia="標楷體" w:hAnsi="標楷體"/>
          <w:szCs w:val="24"/>
        </w:rPr>
        <w:t>】</w:t>
      </w:r>
      <w:r w:rsidR="00943257" w:rsidRPr="00677D54">
        <w:rPr>
          <w:rFonts w:ascii="標楷體" w:eastAsia="標楷體" w:hAnsi="標楷體" w:hint="eastAsia"/>
          <w:szCs w:val="24"/>
        </w:rPr>
        <w:t>填表</w:t>
      </w:r>
      <w:r w:rsidR="00943257" w:rsidRPr="00677D54">
        <w:rPr>
          <w:rFonts w:ascii="標楷體" w:eastAsia="標楷體" w:hAnsi="標楷體"/>
          <w:szCs w:val="24"/>
        </w:rPr>
        <w:t>說明</w:t>
      </w:r>
    </w:p>
    <w:p w:rsidR="002D3B04" w:rsidRPr="00677D54" w:rsidRDefault="00BF4954" w:rsidP="00224D4E">
      <w:pPr>
        <w:pStyle w:val="a8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677D54">
        <w:rPr>
          <w:rFonts w:hint="eastAsia"/>
          <w:sz w:val="24"/>
          <w:szCs w:val="24"/>
        </w:rPr>
        <w:t>管制</w:t>
      </w:r>
      <w:r w:rsidR="002D3B04" w:rsidRPr="00677D54">
        <w:rPr>
          <w:rFonts w:hint="eastAsia"/>
          <w:sz w:val="24"/>
          <w:szCs w:val="24"/>
        </w:rPr>
        <w:t>藥品</w:t>
      </w:r>
      <w:r w:rsidR="00743369" w:rsidRPr="00677D54">
        <w:rPr>
          <w:rFonts w:hint="eastAsia"/>
          <w:sz w:val="24"/>
          <w:szCs w:val="24"/>
        </w:rPr>
        <w:t>收支結存簿冊</w:t>
      </w:r>
      <w:r w:rsidRPr="00677D54">
        <w:rPr>
          <w:rFonts w:hint="eastAsia"/>
          <w:sz w:val="24"/>
          <w:szCs w:val="24"/>
        </w:rPr>
        <w:t>請依食藥署核准函分開填寫</w:t>
      </w:r>
      <w:r w:rsidR="00EC50DD" w:rsidRPr="00677D54">
        <w:rPr>
          <w:rFonts w:hint="eastAsia"/>
          <w:sz w:val="24"/>
          <w:szCs w:val="24"/>
        </w:rPr>
        <w:t>，若計畫有跨年度請填新表單，並將新舊表單共同收存</w:t>
      </w:r>
      <w:r w:rsidRPr="00677D54">
        <w:rPr>
          <w:rFonts w:hint="eastAsia"/>
          <w:sz w:val="24"/>
          <w:szCs w:val="24"/>
        </w:rPr>
        <w:t>，每份管制藥品簿冊需同時備有食藥署核准函，若有購買須備有銷售商提供之管制藥品認購憑證，文件須保存三年以上</w:t>
      </w:r>
      <w:r w:rsidR="002D3B04" w:rsidRPr="00677D54">
        <w:rPr>
          <w:rFonts w:hint="eastAsia"/>
          <w:sz w:val="24"/>
          <w:szCs w:val="24"/>
        </w:rPr>
        <w:t>。</w:t>
      </w:r>
    </w:p>
    <w:p w:rsidR="00543C51" w:rsidRPr="00677D54" w:rsidRDefault="00BF4954" w:rsidP="00543C51">
      <w:pPr>
        <w:pStyle w:val="a8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677D54">
        <w:rPr>
          <w:rFonts w:hint="eastAsia"/>
          <w:sz w:val="24"/>
          <w:szCs w:val="24"/>
        </w:rPr>
        <w:t>管制</w:t>
      </w:r>
      <w:r w:rsidR="002D3B04" w:rsidRPr="00677D54">
        <w:rPr>
          <w:rFonts w:hint="eastAsia"/>
          <w:sz w:val="24"/>
          <w:szCs w:val="24"/>
        </w:rPr>
        <w:t>藥品之</w:t>
      </w:r>
      <w:r w:rsidRPr="00677D54">
        <w:rPr>
          <w:rFonts w:hint="eastAsia"/>
          <w:sz w:val="24"/>
          <w:szCs w:val="24"/>
        </w:rPr>
        <w:t>基本資料請與銷售商確認</w:t>
      </w:r>
      <w:r w:rsidR="00543C51" w:rsidRPr="00677D54">
        <w:rPr>
          <w:rFonts w:hint="eastAsia"/>
          <w:sz w:val="24"/>
          <w:szCs w:val="24"/>
        </w:rPr>
        <w:t>一致</w:t>
      </w:r>
      <w:r w:rsidRPr="00677D54">
        <w:rPr>
          <w:rFonts w:hint="eastAsia"/>
          <w:sz w:val="24"/>
          <w:szCs w:val="24"/>
        </w:rPr>
        <w:t>，並參考</w:t>
      </w:r>
      <w:r w:rsidR="002D3B04" w:rsidRPr="00677D54">
        <w:rPr>
          <w:rFonts w:hint="eastAsia"/>
          <w:sz w:val="24"/>
          <w:szCs w:val="24"/>
        </w:rPr>
        <w:t>「管證字第</w:t>
      </w:r>
      <w:r w:rsidR="00EC50DD" w:rsidRPr="00677D54">
        <w:rPr>
          <w:rFonts w:hint="eastAsia"/>
          <w:sz w:val="24"/>
          <w:szCs w:val="24"/>
        </w:rPr>
        <w:t>E</w:t>
      </w:r>
      <w:r w:rsidR="00EC50DD" w:rsidRPr="00677D54">
        <w:rPr>
          <w:sz w:val="24"/>
          <w:szCs w:val="24"/>
        </w:rPr>
        <w:t>RB110000001</w:t>
      </w:r>
      <w:r w:rsidR="002D3B04" w:rsidRPr="00677D54">
        <w:rPr>
          <w:rFonts w:hint="eastAsia"/>
          <w:sz w:val="24"/>
          <w:szCs w:val="24"/>
        </w:rPr>
        <w:t>號登記證管制藥品參考表」填寫</w:t>
      </w:r>
      <w:r w:rsidR="00EC50DD" w:rsidRPr="00677D54">
        <w:rPr>
          <w:rFonts w:hint="eastAsia"/>
          <w:sz w:val="24"/>
          <w:szCs w:val="24"/>
        </w:rPr>
        <w:t>，不得擅自更改，如有新增品項</w:t>
      </w:r>
      <w:r w:rsidR="00543C51" w:rsidRPr="00677D54">
        <w:rPr>
          <w:rFonts w:hint="eastAsia"/>
          <w:sz w:val="24"/>
          <w:szCs w:val="24"/>
        </w:rPr>
        <w:t>請通知環安中心。</w:t>
      </w:r>
    </w:p>
    <w:p w:rsidR="008A4A41" w:rsidRPr="00677D54" w:rsidRDefault="002D3B04" w:rsidP="008A4A41">
      <w:pPr>
        <w:pStyle w:val="a8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677D54">
        <w:rPr>
          <w:rFonts w:hint="eastAsia"/>
          <w:sz w:val="24"/>
          <w:szCs w:val="24"/>
        </w:rPr>
        <w:t>計畫申請人、計畫執行期間、核准使用量</w:t>
      </w:r>
      <w:r w:rsidRPr="00677D54">
        <w:rPr>
          <w:rFonts w:hint="eastAsia"/>
          <w:sz w:val="24"/>
          <w:szCs w:val="24"/>
        </w:rPr>
        <w:tab/>
        <w:t>、計畫名稱</w:t>
      </w:r>
      <w:r w:rsidRPr="00677D54">
        <w:rPr>
          <w:rFonts w:hint="eastAsia"/>
          <w:sz w:val="24"/>
          <w:szCs w:val="24"/>
        </w:rPr>
        <w:tab/>
        <w:t>、發文日期及核准文號，</w:t>
      </w:r>
      <w:r w:rsidR="00743369" w:rsidRPr="00677D54">
        <w:rPr>
          <w:rFonts w:hint="eastAsia"/>
          <w:sz w:val="24"/>
          <w:szCs w:val="24"/>
        </w:rPr>
        <w:t>請依食藥署來函填寫。</w:t>
      </w:r>
    </w:p>
    <w:p w:rsidR="00743369" w:rsidRPr="00677D54" w:rsidRDefault="008A4A41" w:rsidP="00542CAC">
      <w:pPr>
        <w:pStyle w:val="a8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677D54">
        <w:rPr>
          <w:sz w:val="24"/>
          <w:szCs w:val="24"/>
        </w:rPr>
        <w:t>收入原因包括：購買、</w:t>
      </w:r>
      <w:r w:rsidRPr="00677D54">
        <w:rPr>
          <w:rFonts w:hint="eastAsia"/>
          <w:sz w:val="24"/>
          <w:szCs w:val="24"/>
        </w:rPr>
        <w:t>領用，</w:t>
      </w:r>
      <w:r w:rsidR="002D188C" w:rsidRPr="00677D54">
        <w:rPr>
          <w:sz w:val="24"/>
          <w:szCs w:val="24"/>
        </w:rPr>
        <w:t>支出原</w:t>
      </w:r>
      <w:r w:rsidRPr="00677D54">
        <w:rPr>
          <w:sz w:val="24"/>
          <w:szCs w:val="24"/>
        </w:rPr>
        <w:t>因包括：研究、</w:t>
      </w:r>
      <w:r w:rsidRPr="00677D54">
        <w:rPr>
          <w:rFonts w:hint="eastAsia"/>
          <w:sz w:val="24"/>
          <w:szCs w:val="24"/>
        </w:rPr>
        <w:t>釋出</w:t>
      </w:r>
      <w:r w:rsidRPr="00677D54">
        <w:rPr>
          <w:sz w:val="24"/>
          <w:szCs w:val="24"/>
        </w:rPr>
        <w:t>、銷燬</w:t>
      </w:r>
      <w:r w:rsidRPr="00677D54">
        <w:rPr>
          <w:rFonts w:hint="eastAsia"/>
          <w:sz w:val="24"/>
          <w:szCs w:val="24"/>
        </w:rPr>
        <w:t>，其中領用及轉讓需向環安中心申請辦理，並將釋出領用單</w:t>
      </w:r>
      <w:r w:rsidR="00542CAC" w:rsidRPr="00677D54">
        <w:rPr>
          <w:rFonts w:hint="eastAsia"/>
          <w:sz w:val="24"/>
          <w:szCs w:val="24"/>
        </w:rPr>
        <w:t>併</w:t>
      </w:r>
      <w:r w:rsidRPr="00677D54">
        <w:rPr>
          <w:rFonts w:hint="eastAsia"/>
          <w:sz w:val="24"/>
          <w:szCs w:val="24"/>
        </w:rPr>
        <w:t>同簿冊保存，銷毀則需請環安中心向衛生局申請，於銷毀後取得銷毀證明文號日期及文號，並將公文併同簿冊保存。</w:t>
      </w:r>
    </w:p>
    <w:p w:rsidR="00224D4E" w:rsidRPr="00677D54" w:rsidRDefault="00943257" w:rsidP="00542CAC">
      <w:pPr>
        <w:pStyle w:val="a8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677D54">
        <w:rPr>
          <w:rFonts w:hint="eastAsia"/>
          <w:sz w:val="24"/>
          <w:szCs w:val="24"/>
        </w:rPr>
        <w:t>訂購藥品時，請告知廠商先將藥品及憑證送至環安中心核章，勿</w:t>
      </w:r>
      <w:r w:rsidR="00542CAC" w:rsidRPr="00677D54">
        <w:rPr>
          <w:rFonts w:hint="eastAsia"/>
          <w:sz w:val="24"/>
          <w:szCs w:val="24"/>
        </w:rPr>
        <w:t>直接送至實驗室，請於環安中心致電後，攜帶食藥署核准函及管制藥品簿冊至環安中心領取，購買日期務必與廠商提供之認購憑證上銷售日期一致，領取完畢後，請將管制藥品及文件帶回使用場所上鎖保存，並於稽查及年度申報時提供。</w:t>
      </w: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943257" w:rsidRDefault="00943257" w:rsidP="00DF2FF9">
      <w:pPr>
        <w:jc w:val="center"/>
        <w:rPr>
          <w:rFonts w:ascii="標楷體" w:eastAsia="標楷體" w:hAnsi="標楷體"/>
        </w:rPr>
      </w:pPr>
    </w:p>
    <w:p w:rsidR="00943257" w:rsidRDefault="00943257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542CAC" w:rsidRDefault="00542CA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DF2FF9">
      <w:pPr>
        <w:jc w:val="center"/>
        <w:rPr>
          <w:rFonts w:ascii="標楷體" w:eastAsia="標楷體" w:hAnsi="標楷體"/>
        </w:rPr>
      </w:pPr>
    </w:p>
    <w:p w:rsidR="002D188C" w:rsidRDefault="002D188C" w:rsidP="002D3B04">
      <w:pPr>
        <w:rPr>
          <w:rFonts w:ascii="標楷體" w:eastAsia="標楷體" w:hAnsi="標楷體"/>
        </w:rPr>
      </w:pPr>
    </w:p>
    <w:p w:rsidR="00DF2FF9" w:rsidRPr="001F4398" w:rsidRDefault="00D96AAC" w:rsidP="00DF2FF9">
      <w:pPr>
        <w:jc w:val="center"/>
        <w:rPr>
          <w:rFonts w:ascii="標楷體" w:eastAsia="標楷體" w:hAnsi="標楷體"/>
        </w:rPr>
      </w:pPr>
      <w:r w:rsidRPr="001F4398">
        <w:rPr>
          <w:rFonts w:ascii="標楷體" w:eastAsia="標楷體" w:hAnsi="標楷體"/>
        </w:rPr>
        <w:lastRenderedPageBreak/>
        <w:t>T</w:t>
      </w:r>
      <w:r w:rsidRPr="001F4398">
        <w:rPr>
          <w:rFonts w:ascii="標楷體" w:eastAsia="標楷體" w:hAnsi="標楷體" w:hint="eastAsia"/>
        </w:rPr>
        <w:t xml:space="preserve">able1. </w:t>
      </w:r>
      <w:r w:rsidR="004A2DE2" w:rsidRPr="001F4398">
        <w:rPr>
          <w:rFonts w:ascii="標楷體" w:eastAsia="標楷體" w:hAnsi="標楷體" w:hint="eastAsia"/>
        </w:rPr>
        <w:t>管證字第</w:t>
      </w:r>
      <w:r w:rsidR="00EC50DD" w:rsidRPr="001F4398">
        <w:rPr>
          <w:rFonts w:ascii="標楷體" w:eastAsia="標楷體" w:hAnsi="標楷體" w:hint="eastAsia"/>
          <w:szCs w:val="28"/>
        </w:rPr>
        <w:t>E</w:t>
      </w:r>
      <w:r w:rsidR="00EC50DD" w:rsidRPr="001F4398">
        <w:rPr>
          <w:rFonts w:ascii="標楷體" w:eastAsia="標楷體" w:hAnsi="標楷體"/>
          <w:szCs w:val="28"/>
        </w:rPr>
        <w:t>RB110000001</w:t>
      </w:r>
      <w:r w:rsidR="00EC50DD" w:rsidRPr="001F4398">
        <w:rPr>
          <w:rFonts w:ascii="標楷體" w:eastAsia="標楷體" w:hAnsi="標楷體" w:hint="eastAsia"/>
          <w:szCs w:val="28"/>
        </w:rPr>
        <w:t>號</w:t>
      </w:r>
      <w:r w:rsidR="004A2DE2" w:rsidRPr="001F4398">
        <w:rPr>
          <w:rFonts w:ascii="標楷體" w:eastAsia="標楷體" w:hAnsi="標楷體" w:hint="eastAsia"/>
        </w:rPr>
        <w:t>號登記證管制藥品</w:t>
      </w:r>
      <w:r w:rsidRPr="001F4398">
        <w:rPr>
          <w:rFonts w:ascii="標楷體" w:eastAsia="標楷體" w:hAnsi="標楷體" w:hint="eastAsia"/>
        </w:rPr>
        <w:t>參考</w:t>
      </w:r>
      <w:r w:rsidR="004A2DE2" w:rsidRPr="001F4398">
        <w:rPr>
          <w:rFonts w:ascii="標楷體" w:eastAsia="標楷體" w:hAnsi="標楷體" w:hint="eastAsia"/>
        </w:rPr>
        <w:t>表</w:t>
      </w:r>
      <w:r w:rsidRPr="001F4398">
        <w:rPr>
          <w:rFonts w:ascii="標楷體" w:eastAsia="標楷體" w:hAnsi="標楷體"/>
        </w:rPr>
        <w:fldChar w:fldCharType="begin"/>
      </w:r>
      <w:r w:rsidRPr="001F4398">
        <w:rPr>
          <w:rFonts w:ascii="標楷體" w:eastAsia="標楷體" w:hAnsi="標楷體"/>
        </w:rPr>
        <w:instrText xml:space="preserve"> LINK </w:instrText>
      </w:r>
      <w:r w:rsidR="00A346B4" w:rsidRPr="001F4398">
        <w:rPr>
          <w:rFonts w:ascii="標楷體" w:eastAsia="標楷體" w:hAnsi="標楷體"/>
        </w:rPr>
        <w:instrText xml:space="preserve">Excel.Sheet.12 C:\\Users\\user\\Desktop\\20190214Amy\\管藥對照list.xlsx 工作表1!R1C1:R23C6 </w:instrText>
      </w:r>
      <w:r w:rsidRPr="001F4398">
        <w:rPr>
          <w:rFonts w:ascii="標楷體" w:eastAsia="標楷體" w:hAnsi="標楷體"/>
        </w:rPr>
        <w:instrText xml:space="preserve">\a \f 4 \h </w:instrText>
      </w:r>
      <w:r w:rsidR="004A2DE2" w:rsidRPr="001F4398">
        <w:rPr>
          <w:rFonts w:ascii="標楷體" w:eastAsia="標楷體" w:hAnsi="標楷體"/>
        </w:rPr>
        <w:instrText xml:space="preserve"> \* MERGEFORMAT </w:instrText>
      </w:r>
      <w:r w:rsidRPr="001F4398">
        <w:rPr>
          <w:rFonts w:ascii="標楷體" w:eastAsia="標楷體" w:hAnsi="標楷體"/>
        </w:rPr>
        <w:fldChar w:fldCharType="end"/>
      </w:r>
    </w:p>
    <w:tbl>
      <w:tblPr>
        <w:tblW w:w="107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3247"/>
        <w:gridCol w:w="3601"/>
        <w:gridCol w:w="297"/>
        <w:gridCol w:w="555"/>
        <w:gridCol w:w="1817"/>
      </w:tblGrid>
      <w:tr w:rsidR="00DF2FF9" w:rsidRPr="002E2AF3" w:rsidTr="001F4398">
        <w:trPr>
          <w:trHeight w:val="360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藥品許可證字號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中文名稱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英文名稱</w:t>
            </w: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級別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最小單位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類別</w:t>
            </w:r>
          </w:p>
        </w:tc>
      </w:tr>
      <w:tr w:rsidR="00DF2FF9" w:rsidRPr="002E2AF3" w:rsidTr="001F4398">
        <w:trPr>
          <w:trHeight w:val="36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F2FF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A003542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克太拉注射劑</w:t>
            </w:r>
            <w:r w:rsidR="00AB7B99"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50毫克/毫升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Ketamine HCl Injection</w:t>
            </w: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A005874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98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鹽酸配西汀注射液</w:t>
            </w:r>
          </w:p>
          <w:p w:rsidR="00AB7B9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50毫克/毫升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Pethidine HCl Injections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AB7B9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A005889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8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磷酸可待因注射液</w:t>
            </w:r>
          </w:p>
          <w:p w:rsidR="00AB7B9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15毫克/毫升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odeine Phosphate Injection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製劑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DF2FF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A005890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鹽酸古柯鹼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Cocaine HCl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30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A005891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鹽酸嗎啡注射液</w:t>
            </w:r>
            <w:r w:rsidR="00AB7B99"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50毫克/毫升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Morphine hydrochloride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A039735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“旭富”戊巴比妥鈉</w:t>
            </w:r>
            <w:r w:rsidR="00AB7B9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1F4398"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99.7%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1F43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Pentobarbital Sodium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A046285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98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“南光”美得定注射液</w:t>
            </w:r>
            <w:r w:rsidR="001F43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DF2FF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50毫克/毫升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EA09ED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Midazolam Injection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66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A049275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歐米達注射劑 </w:t>
            </w:r>
            <w:r w:rsidR="00AB7B99"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5 毫克/毫升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Midazolam HCl Injection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DF2FF9" w:rsidRPr="002E2AF3" w:rsidTr="001F4398">
        <w:trPr>
          <w:trHeight w:val="43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B024154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398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“菲尼斯”吩坦尼注射液</w:t>
            </w:r>
          </w:p>
          <w:p w:rsidR="00DF2FF9" w:rsidRPr="002E2AF3" w:rsidRDefault="00AB7B9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0.05毫克/毫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Fenta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yl Citrate Injection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FF9" w:rsidRPr="002E2AF3" w:rsidRDefault="00DF2FF9" w:rsidP="00BD011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AB7B99" w:rsidRPr="002E2AF3" w:rsidTr="001F4398">
        <w:trPr>
          <w:trHeight w:val="43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C008399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樂安寧65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tal Sodium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C008506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卡易眠100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Karsoon mine 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製劑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D005417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易眠靜1000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Imalgene 1000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毫升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S400500001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巴比妥(Sigma)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Barbital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製劑(P)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S208910002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甲基安非他命鹽酸鹽標準品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Methamphetamine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AB7B99"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Hydrochloride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S301122001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戊巴比妥鈉鹽 (Sigma)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Pentobarbital Sodium (Sigma)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S301910000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愷他命鹽酸鹽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Ketamine Hydrochloride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S400200000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阿普唑他(三氮二氮平)標準品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LPRAZOLAM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B99">
              <w:rPr>
                <w:rFonts w:ascii="標楷體" w:eastAsia="標楷體" w:hAnsi="標楷體" w:cs="新細明體" w:hint="eastAsia"/>
                <w:kern w:val="0"/>
                <w:szCs w:val="24"/>
              </w:rPr>
              <w:t>標準品</w:t>
            </w:r>
            <w:r w:rsidR="001F4398" w:rsidRPr="001F4398">
              <w:rPr>
                <w:rFonts w:ascii="標楷體" w:eastAsia="標楷體" w:hAnsi="標楷體" w:cs="新細明體"/>
                <w:kern w:val="0"/>
                <w:szCs w:val="24"/>
              </w:rPr>
              <w:t>(S)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S400500000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巴比妥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Barbital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33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S208910030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甲基安非他命鹽酸鹽標準品(USP)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Methamphetamine Hydrochloride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7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S405222001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苯巴比妥鈉鹽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Phenobarbital Sodium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7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S440110020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鹽酸麻黃鹼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Ephedrine hydrochloride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毫克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標準品(S)</w:t>
            </w:r>
          </w:p>
        </w:tc>
      </w:tr>
      <w:tr w:rsidR="00AB7B99" w:rsidRPr="002E2AF3" w:rsidTr="001F4398">
        <w:trPr>
          <w:trHeight w:val="263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A039735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1F4398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“旭富”戊巴比妥 </w:t>
            </w: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99~101.5%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1F43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Pentobarbital Sodium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使用原料藥(UM)</w:t>
            </w:r>
          </w:p>
        </w:tc>
      </w:tr>
      <w:tr w:rsidR="00AB7B99" w:rsidRPr="002E2AF3" w:rsidTr="001F4398">
        <w:trPr>
          <w:trHeight w:val="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B025658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酒石酸唑匹淀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Zolpdem tartrate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公克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99" w:rsidRPr="002E2AF3" w:rsidRDefault="00AB7B99" w:rsidP="00AB7B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E2AF3">
              <w:rPr>
                <w:rFonts w:ascii="標楷體" w:eastAsia="標楷體" w:hAnsi="標楷體" w:cs="新細明體" w:hint="eastAsia"/>
                <w:kern w:val="0"/>
                <w:szCs w:val="24"/>
              </w:rPr>
              <w:t>使用原料藥(UM)</w:t>
            </w:r>
          </w:p>
        </w:tc>
      </w:tr>
    </w:tbl>
    <w:p w:rsidR="00AB7B99" w:rsidRPr="004A2DE2" w:rsidRDefault="00AB7B99" w:rsidP="001F4398">
      <w:pPr>
        <w:rPr>
          <w:rFonts w:ascii="標楷體" w:eastAsia="標楷體" w:hAnsi="標楷體"/>
        </w:rPr>
      </w:pPr>
    </w:p>
    <w:sectPr w:rsidR="00AB7B99" w:rsidRPr="004A2DE2" w:rsidSect="00D96A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FB" w:rsidRDefault="002067FB" w:rsidP="00100B2E">
      <w:r>
        <w:separator/>
      </w:r>
    </w:p>
  </w:endnote>
  <w:endnote w:type="continuationSeparator" w:id="0">
    <w:p w:rsidR="002067FB" w:rsidRDefault="002067FB" w:rsidP="0010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FB" w:rsidRDefault="002067FB" w:rsidP="00100B2E">
      <w:r>
        <w:separator/>
      </w:r>
    </w:p>
  </w:footnote>
  <w:footnote w:type="continuationSeparator" w:id="0">
    <w:p w:rsidR="002067FB" w:rsidRDefault="002067FB" w:rsidP="0010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85"/>
    <w:multiLevelType w:val="hybridMultilevel"/>
    <w:tmpl w:val="0C08FC8E"/>
    <w:lvl w:ilvl="0" w:tplc="936AE9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55449"/>
    <w:multiLevelType w:val="hybridMultilevel"/>
    <w:tmpl w:val="115E9A12"/>
    <w:lvl w:ilvl="0" w:tplc="4000B318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2023903"/>
    <w:multiLevelType w:val="hybridMultilevel"/>
    <w:tmpl w:val="115E9A12"/>
    <w:lvl w:ilvl="0" w:tplc="4000B318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AC"/>
    <w:rsid w:val="001007C0"/>
    <w:rsid w:val="00100B2E"/>
    <w:rsid w:val="00170D82"/>
    <w:rsid w:val="001E0875"/>
    <w:rsid w:val="001E5C6C"/>
    <w:rsid w:val="001F4398"/>
    <w:rsid w:val="002067FB"/>
    <w:rsid w:val="00224D4E"/>
    <w:rsid w:val="002263E0"/>
    <w:rsid w:val="002D00C6"/>
    <w:rsid w:val="002D188C"/>
    <w:rsid w:val="002D3B04"/>
    <w:rsid w:val="002E2AF3"/>
    <w:rsid w:val="00405D49"/>
    <w:rsid w:val="004467AD"/>
    <w:rsid w:val="004A2DE2"/>
    <w:rsid w:val="00542CAC"/>
    <w:rsid w:val="00543C51"/>
    <w:rsid w:val="005D1953"/>
    <w:rsid w:val="0065111C"/>
    <w:rsid w:val="00666AE5"/>
    <w:rsid w:val="006775C7"/>
    <w:rsid w:val="00677D54"/>
    <w:rsid w:val="00736097"/>
    <w:rsid w:val="00743369"/>
    <w:rsid w:val="007458C5"/>
    <w:rsid w:val="008A4A41"/>
    <w:rsid w:val="00943257"/>
    <w:rsid w:val="00974C57"/>
    <w:rsid w:val="00A346B4"/>
    <w:rsid w:val="00AB7B99"/>
    <w:rsid w:val="00BF4954"/>
    <w:rsid w:val="00C35E56"/>
    <w:rsid w:val="00D83A40"/>
    <w:rsid w:val="00D96AAC"/>
    <w:rsid w:val="00DF2FF9"/>
    <w:rsid w:val="00EA09ED"/>
    <w:rsid w:val="00EC50DD"/>
    <w:rsid w:val="00F16578"/>
    <w:rsid w:val="00F93F73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D880E-5E20-4D34-A5F9-E812ED2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D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0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0B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0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0B2E"/>
    <w:rPr>
      <w:sz w:val="20"/>
      <w:szCs w:val="20"/>
    </w:rPr>
  </w:style>
  <w:style w:type="paragraph" w:styleId="a8">
    <w:name w:val="Note Heading"/>
    <w:basedOn w:val="a"/>
    <w:next w:val="a"/>
    <w:link w:val="a9"/>
    <w:rsid w:val="002D188C"/>
    <w:pPr>
      <w:suppressAutoHyphens/>
      <w:autoSpaceDN w:val="0"/>
      <w:jc w:val="center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a9">
    <w:name w:val="註釋標題 字元"/>
    <w:basedOn w:val="a0"/>
    <w:link w:val="a8"/>
    <w:rsid w:val="002D188C"/>
    <w:rPr>
      <w:rFonts w:ascii="標楷體" w:eastAsia="標楷體" w:hAnsi="標楷體" w:cs="Times New Roman"/>
      <w:kern w:val="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博雅</cp:lastModifiedBy>
  <cp:revision>2</cp:revision>
  <dcterms:created xsi:type="dcterms:W3CDTF">2022-02-14T08:39:00Z</dcterms:created>
  <dcterms:modified xsi:type="dcterms:W3CDTF">2022-02-14T08:39:00Z</dcterms:modified>
</cp:coreProperties>
</file>